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5D654A" w14:textId="1F2F0D3E" w:rsidR="004B0CF4" w:rsidRPr="004B0CF4" w:rsidRDefault="004B0CF4" w:rsidP="004B0CF4">
      <w:r w:rsidRPr="004B0CF4">
        <w:rPr>
          <w:b/>
          <w:bCs/>
        </w:rPr>
        <w:t>Onderwerp:</w:t>
      </w:r>
      <w:r w:rsidRPr="004B0CF4">
        <w:t xml:space="preserve"> Waarom Samen Digitaal Veilig (SDV) en </w:t>
      </w:r>
      <w:r w:rsidR="00C0527A">
        <w:t>het NIS2 Supply Chain certificaat</w:t>
      </w:r>
      <w:r w:rsidRPr="004B0CF4">
        <w:t xml:space="preserve"> (</w:t>
      </w:r>
      <w:r w:rsidR="00C0527A">
        <w:t>SC)</w:t>
      </w:r>
      <w:r w:rsidRPr="004B0CF4">
        <w:t xml:space="preserve"> de beste combinatie zijn voor NIS2-compliance</w:t>
      </w:r>
    </w:p>
    <w:p w14:paraId="530381E0" w14:textId="77777777" w:rsidR="004B0CF4" w:rsidRPr="004B0CF4" w:rsidRDefault="004B0CF4" w:rsidP="004B0CF4">
      <w:r w:rsidRPr="004B0CF4">
        <w:rPr>
          <w:b/>
          <w:bCs/>
        </w:rPr>
        <w:t>Beste [Naam],</w:t>
      </w:r>
    </w:p>
    <w:p w14:paraId="489A5ED8" w14:textId="3EBA46C8" w:rsidR="004B0CF4" w:rsidRPr="004B0CF4" w:rsidRDefault="004B0CF4" w:rsidP="004B0CF4">
      <w:r w:rsidRPr="004B0CF4">
        <w:t xml:space="preserve">De invoering van NIS2 brengt nieuwe verplichtingen met zich mee voor bedrijven en organisaties binnen de EU. Samen Digitaal Veilig (SDV) en </w:t>
      </w:r>
      <w:r w:rsidR="00C0527A">
        <w:t>het NIS2 Supply Chain certificaat</w:t>
      </w:r>
      <w:r w:rsidRPr="004B0CF4">
        <w:t xml:space="preserve"> (</w:t>
      </w:r>
      <w:r w:rsidR="00C0527A">
        <w:t>SC</w:t>
      </w:r>
      <w:r w:rsidRPr="004B0CF4">
        <w:t>) bieden de meest efficiënte en toekomstbestendige aanpak om hieraan te voldoen.</w:t>
      </w:r>
    </w:p>
    <w:p w14:paraId="65355098" w14:textId="4B3AC092" w:rsidR="004B0CF4" w:rsidRPr="004B0CF4" w:rsidRDefault="004B0CF4" w:rsidP="004B0CF4">
      <w:pPr>
        <w:rPr>
          <w:b/>
          <w:bCs/>
        </w:rPr>
      </w:pPr>
      <w:r w:rsidRPr="004B0CF4">
        <w:rPr>
          <w:b/>
          <w:bCs/>
        </w:rPr>
        <w:t xml:space="preserve">Waarom SDV en </w:t>
      </w:r>
      <w:r w:rsidR="00C0527A">
        <w:rPr>
          <w:b/>
          <w:bCs/>
        </w:rPr>
        <w:t>SC</w:t>
      </w:r>
      <w:r w:rsidRPr="004B0CF4">
        <w:rPr>
          <w:b/>
          <w:bCs/>
        </w:rPr>
        <w:t>?</w:t>
      </w:r>
    </w:p>
    <w:p w14:paraId="4961C60A" w14:textId="77777777" w:rsidR="004B0CF4" w:rsidRPr="004B0CF4" w:rsidRDefault="004B0CF4" w:rsidP="004B0CF4">
      <w:pPr>
        <w:numPr>
          <w:ilvl w:val="0"/>
          <w:numId w:val="4"/>
        </w:numPr>
      </w:pPr>
      <w:r w:rsidRPr="004B0CF4">
        <w:rPr>
          <w:b/>
          <w:bCs/>
        </w:rPr>
        <w:t>Praktisch en toegankelijk:</w:t>
      </w:r>
      <w:r w:rsidRPr="004B0CF4">
        <w:t xml:space="preserve"> SDV biedt een duidelijke, pragmatische route naar compliance, afgestemd op het mkb en grotere organisaties.</w:t>
      </w:r>
    </w:p>
    <w:p w14:paraId="46F739E9" w14:textId="2A8A3E36" w:rsidR="004B0CF4" w:rsidRPr="004B0CF4" w:rsidRDefault="004B0CF4" w:rsidP="004B0CF4">
      <w:pPr>
        <w:numPr>
          <w:ilvl w:val="0"/>
          <w:numId w:val="4"/>
        </w:numPr>
      </w:pPr>
      <w:r w:rsidRPr="004B0CF4">
        <w:rPr>
          <w:b/>
          <w:bCs/>
        </w:rPr>
        <w:t>Bewezen en erkend:</w:t>
      </w:r>
      <w:r w:rsidRPr="004B0CF4">
        <w:t xml:space="preserve"> NIS2 </w:t>
      </w:r>
      <w:r w:rsidR="00C0527A">
        <w:t>SC</w:t>
      </w:r>
      <w:r w:rsidRPr="004B0CF4">
        <w:t xml:space="preserve"> is ontwikkeld door experts en wordt breed geaccepteerd als de Europese standaard.</w:t>
      </w:r>
    </w:p>
    <w:p w14:paraId="1575760A" w14:textId="6785025D" w:rsidR="004B0CF4" w:rsidRPr="004B0CF4" w:rsidRDefault="004B0CF4" w:rsidP="004B0CF4">
      <w:pPr>
        <w:numPr>
          <w:ilvl w:val="0"/>
          <w:numId w:val="4"/>
        </w:numPr>
      </w:pPr>
      <w:r w:rsidRPr="004B0CF4">
        <w:rPr>
          <w:b/>
          <w:bCs/>
        </w:rPr>
        <w:t>Geen overbodige lasten:</w:t>
      </w:r>
      <w:r w:rsidRPr="004B0CF4">
        <w:t xml:space="preserve"> In tegenstelling tot andere certificeringen voorkomt </w:t>
      </w:r>
      <w:r>
        <w:t>het NIS2</w:t>
      </w:r>
      <w:r w:rsidRPr="004B0CF4">
        <w:t xml:space="preserve"> </w:t>
      </w:r>
      <w:r w:rsidR="00C0527A">
        <w:t>Supply Chain certificaat</w:t>
      </w:r>
      <w:r w:rsidRPr="004B0CF4">
        <w:t xml:space="preserve"> overkwalificatie en onnodige kosten.</w:t>
      </w:r>
    </w:p>
    <w:p w14:paraId="563E21AB" w14:textId="77777777" w:rsidR="004B0CF4" w:rsidRPr="004B0CF4" w:rsidRDefault="004B0CF4" w:rsidP="004B0CF4">
      <w:pPr>
        <w:numPr>
          <w:ilvl w:val="0"/>
          <w:numId w:val="4"/>
        </w:numPr>
      </w:pPr>
      <w:r w:rsidRPr="004B0CF4">
        <w:rPr>
          <w:b/>
          <w:bCs/>
        </w:rPr>
        <w:t>Sterke ondersteuning:</w:t>
      </w:r>
      <w:r w:rsidRPr="004B0CF4">
        <w:t xml:space="preserve"> Via SDV krijg je toegang tot een uitgebreid netwerk van brancheorganisaties en experts die helpen bij implementatie en audits.</w:t>
      </w:r>
    </w:p>
    <w:p w14:paraId="289E7444" w14:textId="77777777" w:rsidR="004B0CF4" w:rsidRPr="004B0CF4" w:rsidRDefault="004B0CF4" w:rsidP="004B0CF4">
      <w:pPr>
        <w:numPr>
          <w:ilvl w:val="0"/>
          <w:numId w:val="4"/>
        </w:numPr>
      </w:pPr>
      <w:r w:rsidRPr="004B0CF4">
        <w:rPr>
          <w:b/>
          <w:bCs/>
        </w:rPr>
        <w:t>Behouden van de supply chain:</w:t>
      </w:r>
      <w:r w:rsidRPr="004B0CF4">
        <w:t xml:space="preserve"> Het certificaat zorgt ervoor dat bedrijven voldoen aan NIS2 zonder de keten onnodig te verstoren.</w:t>
      </w:r>
    </w:p>
    <w:p w14:paraId="61DF11B1" w14:textId="77777777" w:rsidR="004B0CF4" w:rsidRPr="004B0CF4" w:rsidRDefault="004B0CF4" w:rsidP="004B0CF4">
      <w:pPr>
        <w:rPr>
          <w:b/>
          <w:bCs/>
        </w:rPr>
      </w:pPr>
      <w:r w:rsidRPr="004B0CF4">
        <w:rPr>
          <w:b/>
          <w:bCs/>
        </w:rPr>
        <w:t>Wat zit erin?</w:t>
      </w:r>
    </w:p>
    <w:p w14:paraId="45B6ADF5" w14:textId="77777777" w:rsidR="004B0CF4" w:rsidRPr="004B0CF4" w:rsidRDefault="004B0CF4" w:rsidP="004B0CF4">
      <w:pPr>
        <w:numPr>
          <w:ilvl w:val="0"/>
          <w:numId w:val="5"/>
        </w:numPr>
      </w:pPr>
      <w:r w:rsidRPr="004B0CF4">
        <w:rPr>
          <w:b/>
          <w:bCs/>
        </w:rPr>
        <w:t>Volledige ondersteuning:</w:t>
      </w:r>
      <w:r w:rsidRPr="004B0CF4">
        <w:t xml:space="preserve"> Van bewustwording tot implementatie en certificering.</w:t>
      </w:r>
    </w:p>
    <w:p w14:paraId="0C3C771C" w14:textId="77777777" w:rsidR="004B0CF4" w:rsidRPr="004B0CF4" w:rsidRDefault="004B0CF4" w:rsidP="004B0CF4">
      <w:pPr>
        <w:numPr>
          <w:ilvl w:val="0"/>
          <w:numId w:val="5"/>
        </w:numPr>
      </w:pPr>
      <w:r w:rsidRPr="004B0CF4">
        <w:rPr>
          <w:b/>
          <w:bCs/>
        </w:rPr>
        <w:t>Branche-specifieke richtlijnen:</w:t>
      </w:r>
      <w:r w:rsidRPr="004B0CF4">
        <w:t xml:space="preserve"> Oplossingen en aanbevelingen die passen bij jouw sector.</w:t>
      </w:r>
    </w:p>
    <w:p w14:paraId="06B21E41" w14:textId="1B907522" w:rsidR="004B0CF4" w:rsidRPr="004B0CF4" w:rsidRDefault="004B0CF4" w:rsidP="004B0CF4">
      <w:pPr>
        <w:numPr>
          <w:ilvl w:val="0"/>
          <w:numId w:val="5"/>
        </w:numPr>
      </w:pPr>
      <w:r w:rsidRPr="004B0CF4">
        <w:rPr>
          <w:b/>
          <w:bCs/>
        </w:rPr>
        <w:t>Audit en certificering:</w:t>
      </w:r>
      <w:r w:rsidRPr="004B0CF4">
        <w:t xml:space="preserve"> Onafhankelijke toetsing door </w:t>
      </w:r>
      <w:r>
        <w:t xml:space="preserve">veel </w:t>
      </w:r>
      <w:r w:rsidRPr="004B0CF4">
        <w:t xml:space="preserve">erkende partijen zoals </w:t>
      </w:r>
      <w:r>
        <w:t xml:space="preserve">bijvoorbeeld </w:t>
      </w:r>
      <w:r w:rsidRPr="004B0CF4">
        <w:t>BDO, Forvis Mazars en Brand Compliance.</w:t>
      </w:r>
    </w:p>
    <w:p w14:paraId="7A3F561D" w14:textId="3774A6D1" w:rsidR="004B0CF4" w:rsidRPr="004B0CF4" w:rsidRDefault="004B0CF4" w:rsidP="004B0CF4">
      <w:pPr>
        <w:numPr>
          <w:ilvl w:val="0"/>
          <w:numId w:val="5"/>
        </w:numPr>
      </w:pPr>
      <w:r w:rsidRPr="004B0CF4">
        <w:rPr>
          <w:b/>
          <w:bCs/>
        </w:rPr>
        <w:t>Juridische zekerheid:</w:t>
      </w:r>
      <w:r w:rsidRPr="004B0CF4">
        <w:t xml:space="preserve"> De </w:t>
      </w:r>
      <w:r w:rsidR="00C0527A">
        <w:t xml:space="preserve">SC </w:t>
      </w:r>
      <w:r w:rsidRPr="004B0CF4">
        <w:t>dekt de eisen van artikel 21.2d van de NIS2-richtlijn af.</w:t>
      </w:r>
    </w:p>
    <w:p w14:paraId="6AD780B5" w14:textId="77777777" w:rsidR="004B0CF4" w:rsidRPr="004B0CF4" w:rsidRDefault="004B0CF4" w:rsidP="004B0CF4">
      <w:pPr>
        <w:numPr>
          <w:ilvl w:val="0"/>
          <w:numId w:val="5"/>
        </w:numPr>
      </w:pPr>
      <w:r w:rsidRPr="004B0CF4">
        <w:rPr>
          <w:b/>
          <w:bCs/>
        </w:rPr>
        <w:t>Blijvende updates:</w:t>
      </w:r>
      <w:r w:rsidRPr="004B0CF4">
        <w:t xml:space="preserve"> Doorlopende actualisatie op basis van nieuwe regelgeving en dreigingen.</w:t>
      </w:r>
    </w:p>
    <w:p w14:paraId="6871886D" w14:textId="77777777" w:rsidR="004B0CF4" w:rsidRPr="004B0CF4" w:rsidRDefault="004B0CF4" w:rsidP="004B0CF4">
      <w:pPr>
        <w:rPr>
          <w:b/>
          <w:bCs/>
        </w:rPr>
      </w:pPr>
      <w:r w:rsidRPr="004B0CF4">
        <w:rPr>
          <w:b/>
          <w:bCs/>
        </w:rPr>
        <w:t>Business potentie</w:t>
      </w:r>
    </w:p>
    <w:p w14:paraId="668BB45B" w14:textId="77777777" w:rsidR="004B0CF4" w:rsidRPr="004B0CF4" w:rsidRDefault="004B0CF4" w:rsidP="004B0CF4">
      <w:pPr>
        <w:numPr>
          <w:ilvl w:val="0"/>
          <w:numId w:val="6"/>
        </w:numPr>
      </w:pPr>
      <w:r w:rsidRPr="004B0CF4">
        <w:rPr>
          <w:b/>
          <w:bCs/>
        </w:rPr>
        <w:t>Versterking marktpositie:</w:t>
      </w:r>
      <w:r w:rsidRPr="004B0CF4">
        <w:t xml:space="preserve"> Toegang tot nieuwe klanten en contracten die NIS2-compliance vereisen.</w:t>
      </w:r>
    </w:p>
    <w:p w14:paraId="18930371" w14:textId="77777777" w:rsidR="004B0CF4" w:rsidRPr="004B0CF4" w:rsidRDefault="004B0CF4" w:rsidP="004B0CF4">
      <w:pPr>
        <w:numPr>
          <w:ilvl w:val="0"/>
          <w:numId w:val="6"/>
        </w:numPr>
      </w:pPr>
      <w:r w:rsidRPr="004B0CF4">
        <w:rPr>
          <w:b/>
          <w:bCs/>
        </w:rPr>
        <w:t>Risicobeheersing:</w:t>
      </w:r>
      <w:r w:rsidRPr="004B0CF4">
        <w:t xml:space="preserve"> Vermindert het risico op cyberincidenten en juridische boetes.</w:t>
      </w:r>
    </w:p>
    <w:p w14:paraId="5AF7CD9B" w14:textId="77777777" w:rsidR="004B0CF4" w:rsidRPr="004B0CF4" w:rsidRDefault="004B0CF4" w:rsidP="004B0CF4">
      <w:pPr>
        <w:numPr>
          <w:ilvl w:val="0"/>
          <w:numId w:val="6"/>
        </w:numPr>
      </w:pPr>
      <w:r w:rsidRPr="004B0CF4">
        <w:rPr>
          <w:b/>
          <w:bCs/>
        </w:rPr>
        <w:lastRenderedPageBreak/>
        <w:t>Efficiënte investering:</w:t>
      </w:r>
      <w:r w:rsidRPr="004B0CF4">
        <w:t xml:space="preserve"> Lagere kosten dan alternatieve certificeringen met behoud van naleving.</w:t>
      </w:r>
    </w:p>
    <w:p w14:paraId="6F979F0E" w14:textId="0482BB92" w:rsidR="004B0CF4" w:rsidRPr="004B0CF4" w:rsidRDefault="004B0CF4" w:rsidP="004B0CF4">
      <w:pPr>
        <w:numPr>
          <w:ilvl w:val="0"/>
          <w:numId w:val="6"/>
        </w:numPr>
      </w:pPr>
      <w:r w:rsidRPr="004B0CF4">
        <w:rPr>
          <w:b/>
          <w:bCs/>
        </w:rPr>
        <w:t>Concurrentievoordeel:</w:t>
      </w:r>
      <w:r w:rsidRPr="004B0CF4">
        <w:t xml:space="preserve"> SDV en </w:t>
      </w:r>
      <w:r>
        <w:t xml:space="preserve">NIS2 </w:t>
      </w:r>
      <w:r w:rsidR="00C0527A">
        <w:t xml:space="preserve">Supply Chain </w:t>
      </w:r>
      <w:r w:rsidRPr="004B0CF4">
        <w:t>zorgen voor een duidelijke differentiatie in de markt.</w:t>
      </w:r>
      <w:r>
        <w:t xml:space="preserve"> Uiteraard heb jij ervaring met ISO27001. Maar dat hebben alle consultants. Juist het aanbieden van een passend alternatief voor mkb-bedrijven creëert unieke kansen en geloofwaardigheid omdat de brancheorganisaties hier achter staan en dit ook promoten bij hun leden.</w:t>
      </w:r>
    </w:p>
    <w:p w14:paraId="26BDBD92" w14:textId="2A59E5D0" w:rsidR="004B0CF4" w:rsidRPr="004B0CF4" w:rsidRDefault="004B0CF4" w:rsidP="004B0CF4">
      <w:pPr>
        <w:rPr>
          <w:b/>
          <w:bCs/>
        </w:rPr>
      </w:pPr>
      <w:r w:rsidRPr="004B0CF4">
        <w:rPr>
          <w:b/>
          <w:bCs/>
        </w:rPr>
        <w:t>NB: Extra ondersteuning voor NIS2-klanten</w:t>
      </w:r>
      <w:r>
        <w:rPr>
          <w:b/>
          <w:bCs/>
        </w:rPr>
        <w:t xml:space="preserve"> is echt nodig!</w:t>
      </w:r>
    </w:p>
    <w:p w14:paraId="581E49A7" w14:textId="760BAB23" w:rsidR="004B0CF4" w:rsidRPr="004B0CF4" w:rsidRDefault="004B0CF4" w:rsidP="004B0CF4">
      <w:r w:rsidRPr="004B0CF4">
        <w:t>SDV kan bedrijven helpen met het uitvoeren van risico-inventarisaties binnen de supply chain. Dit is een complexe taak, omdat IT en inkoop vaak niet effectief samenwerken en het inschatten van risico's specialistisch werk is. Dit proces vergt veel uren en bedrijven hebben vaak niet de benodigde ervaring en capaciteit in huis.</w:t>
      </w:r>
      <w:r>
        <w:t xml:space="preserve"> Dit is een business kans voor cybersecurity consultants.</w:t>
      </w:r>
    </w:p>
    <w:p w14:paraId="1CFC6DAD" w14:textId="77777777" w:rsidR="004B0CF4" w:rsidRPr="004B0CF4" w:rsidRDefault="004B0CF4" w:rsidP="004B0CF4">
      <w:r w:rsidRPr="004B0CF4">
        <w:t>Aanvullend kunnen er voor NIS2-klanten webinars worden georganiseerd voor hun directe leveranciers. Ook zij zullen aan de slag moeten met NIS2 en hebben waarschijnlijk ondersteuning nodig, zeker als ze nog geen cybersecurity-consultancybureau hebben ingeschakeld.</w:t>
      </w:r>
    </w:p>
    <w:p w14:paraId="1B084FCE" w14:textId="7EFDB2DA" w:rsidR="004B0CF4" w:rsidRPr="004B0CF4" w:rsidRDefault="004B0CF4" w:rsidP="004B0CF4">
      <w:r w:rsidRPr="004B0CF4">
        <w:t xml:space="preserve">De combinatie van SDV en </w:t>
      </w:r>
      <w:r>
        <w:t>NIS2</w:t>
      </w:r>
      <w:r w:rsidR="00C0527A">
        <w:t>SC</w:t>
      </w:r>
      <w:r w:rsidRPr="004B0CF4">
        <w:t xml:space="preserve"> biedt de beste balans tussen veiligheid, haalbaarheid en kosten. </w:t>
      </w:r>
    </w:p>
    <w:p w14:paraId="5A7091C6" w14:textId="77777777" w:rsidR="002A3D54" w:rsidRDefault="002A3D54">
      <w:pPr>
        <w:rPr>
          <w:b/>
          <w:bCs/>
        </w:rPr>
      </w:pPr>
    </w:p>
    <w:p w14:paraId="1FC9002B" w14:textId="14CDA179" w:rsidR="004B0CF4" w:rsidRPr="002A3D54" w:rsidRDefault="002A3D54">
      <w:pPr>
        <w:rPr>
          <w:b/>
          <w:bCs/>
        </w:rPr>
      </w:pPr>
      <w:r>
        <w:rPr>
          <w:b/>
          <w:bCs/>
        </w:rPr>
        <w:t>Business c</w:t>
      </w:r>
      <w:r w:rsidR="009E0356" w:rsidRPr="002A3D54">
        <w:rPr>
          <w:b/>
          <w:bCs/>
        </w:rPr>
        <w:t>ase</w:t>
      </w:r>
      <w:r w:rsidR="00DA7C7B">
        <w:rPr>
          <w:b/>
          <w:bCs/>
        </w:rPr>
        <w:t xml:space="preserve"> en ondersteuning</w:t>
      </w:r>
      <w:r w:rsidR="009E0356" w:rsidRPr="002A3D54">
        <w:rPr>
          <w:b/>
          <w:bCs/>
        </w:rPr>
        <w:t>:</w:t>
      </w:r>
    </w:p>
    <w:p w14:paraId="3AA74815" w14:textId="39D85E5D" w:rsidR="002A3D54" w:rsidRDefault="009E0356">
      <w:r>
        <w:t xml:space="preserve">SDV heeft inmiddels bijna 100 kennis-en marktpartijen. Een aantal cybersecurity </w:t>
      </w:r>
      <w:r w:rsidR="00DA7C7B">
        <w:t>consultancy</w:t>
      </w:r>
      <w:r>
        <w:t xml:space="preserve"> bedrijven zijn </w:t>
      </w:r>
      <w:r w:rsidR="002A3D54">
        <w:t xml:space="preserve">al najaar 2023 </w:t>
      </w:r>
      <w:r>
        <w:t>aangehaakt</w:t>
      </w:r>
      <w:r w:rsidR="002A3D54">
        <w:t xml:space="preserve"> en</w:t>
      </w:r>
      <w:r w:rsidR="00DA7C7B">
        <w:t xml:space="preserve"> al heel 2024 </w:t>
      </w:r>
      <w:r w:rsidR="002A3D54">
        <w:t xml:space="preserve">bezig </w:t>
      </w:r>
      <w:r w:rsidR="00DA7C7B">
        <w:t xml:space="preserve">geweest </w:t>
      </w:r>
      <w:r w:rsidR="002A3D54">
        <w:t>met hun grote klanten om de keten te beveiligen.</w:t>
      </w:r>
      <w:r w:rsidR="00DA7C7B">
        <w:t xml:space="preserve"> </w:t>
      </w:r>
      <w:r w:rsidR="00C939C6">
        <w:t xml:space="preserve">Sommigen hebben inmiddels projectleiders en consultants focus gegeven op dit onderwerp. Het is voor hen </w:t>
      </w:r>
      <w:r w:rsidR="006B00A7">
        <w:t xml:space="preserve">belangrijk dat ze er voor zorgen dat hun NIS2 klanten echt compliant zijn aan de wet. </w:t>
      </w:r>
    </w:p>
    <w:p w14:paraId="37B16298" w14:textId="503D2160" w:rsidR="00DA7C7B" w:rsidRDefault="00DA7C7B">
      <w:r>
        <w:t>Daarin krijgen ze ondersteuning van SDV! Als jij ook wilt kun je contact opnemen met Henk Bijsterbosch hij kan ook jouw bedrijf ondersteunen op dit onderdeel.</w:t>
      </w:r>
    </w:p>
    <w:p w14:paraId="01A59CE2" w14:textId="7114810A" w:rsidR="009E0356" w:rsidRDefault="009E0356">
      <w:r>
        <w:t xml:space="preserve"> </w:t>
      </w:r>
    </w:p>
    <w:sectPr w:rsidR="009E035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10F6F"/>
    <w:multiLevelType w:val="multilevel"/>
    <w:tmpl w:val="76DA1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0A6100"/>
    <w:multiLevelType w:val="multilevel"/>
    <w:tmpl w:val="EF344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11468E6"/>
    <w:multiLevelType w:val="multilevel"/>
    <w:tmpl w:val="29FE5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F645AA1"/>
    <w:multiLevelType w:val="multilevel"/>
    <w:tmpl w:val="3CFE2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1F71636"/>
    <w:multiLevelType w:val="multilevel"/>
    <w:tmpl w:val="7C2E6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A2D1072"/>
    <w:multiLevelType w:val="multilevel"/>
    <w:tmpl w:val="2188C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80446910">
    <w:abstractNumId w:val="2"/>
  </w:num>
  <w:num w:numId="2" w16cid:durableId="945238643">
    <w:abstractNumId w:val="3"/>
  </w:num>
  <w:num w:numId="3" w16cid:durableId="1113788742">
    <w:abstractNumId w:val="1"/>
  </w:num>
  <w:num w:numId="4" w16cid:durableId="1139225632">
    <w:abstractNumId w:val="0"/>
  </w:num>
  <w:num w:numId="5" w16cid:durableId="1796749744">
    <w:abstractNumId w:val="5"/>
  </w:num>
  <w:num w:numId="6" w16cid:durableId="10936718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0CF4"/>
    <w:rsid w:val="002A3D54"/>
    <w:rsid w:val="004B0CF4"/>
    <w:rsid w:val="006B00A7"/>
    <w:rsid w:val="007D3001"/>
    <w:rsid w:val="008306CA"/>
    <w:rsid w:val="009E0356"/>
    <w:rsid w:val="00AC25ED"/>
    <w:rsid w:val="00B80894"/>
    <w:rsid w:val="00C0527A"/>
    <w:rsid w:val="00C939C6"/>
    <w:rsid w:val="00D42C2B"/>
    <w:rsid w:val="00DA7C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99B3DD"/>
  <w15:chartTrackingRefBased/>
  <w15:docId w15:val="{B76E9673-2C17-4BB9-AFA7-A29D890BF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B0CF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B0C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B0CF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B0CF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B0CF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B0CF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B0CF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B0CF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B0CF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B0CF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B0CF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B0CF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B0CF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B0CF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B0CF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B0CF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B0CF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B0CF4"/>
    <w:rPr>
      <w:rFonts w:eastAsiaTheme="majorEastAsia" w:cstheme="majorBidi"/>
      <w:color w:val="272727" w:themeColor="text1" w:themeTint="D8"/>
    </w:rPr>
  </w:style>
  <w:style w:type="paragraph" w:styleId="Titel">
    <w:name w:val="Title"/>
    <w:basedOn w:val="Standaard"/>
    <w:next w:val="Standaard"/>
    <w:link w:val="TitelChar"/>
    <w:uiPriority w:val="10"/>
    <w:qFormat/>
    <w:rsid w:val="004B0C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B0CF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B0CF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B0CF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B0CF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B0CF4"/>
    <w:rPr>
      <w:i/>
      <w:iCs/>
      <w:color w:val="404040" w:themeColor="text1" w:themeTint="BF"/>
    </w:rPr>
  </w:style>
  <w:style w:type="paragraph" w:styleId="Lijstalinea">
    <w:name w:val="List Paragraph"/>
    <w:basedOn w:val="Standaard"/>
    <w:uiPriority w:val="34"/>
    <w:qFormat/>
    <w:rsid w:val="004B0CF4"/>
    <w:pPr>
      <w:ind w:left="720"/>
      <w:contextualSpacing/>
    </w:pPr>
  </w:style>
  <w:style w:type="character" w:styleId="Intensievebenadrukking">
    <w:name w:val="Intense Emphasis"/>
    <w:basedOn w:val="Standaardalinea-lettertype"/>
    <w:uiPriority w:val="21"/>
    <w:qFormat/>
    <w:rsid w:val="004B0CF4"/>
    <w:rPr>
      <w:i/>
      <w:iCs/>
      <w:color w:val="0F4761" w:themeColor="accent1" w:themeShade="BF"/>
    </w:rPr>
  </w:style>
  <w:style w:type="paragraph" w:styleId="Duidelijkcitaat">
    <w:name w:val="Intense Quote"/>
    <w:basedOn w:val="Standaard"/>
    <w:next w:val="Standaard"/>
    <w:link w:val="DuidelijkcitaatChar"/>
    <w:uiPriority w:val="30"/>
    <w:qFormat/>
    <w:rsid w:val="004B0C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B0CF4"/>
    <w:rPr>
      <w:i/>
      <w:iCs/>
      <w:color w:val="0F4761" w:themeColor="accent1" w:themeShade="BF"/>
    </w:rPr>
  </w:style>
  <w:style w:type="character" w:styleId="Intensieveverwijzing">
    <w:name w:val="Intense Reference"/>
    <w:basedOn w:val="Standaardalinea-lettertype"/>
    <w:uiPriority w:val="32"/>
    <w:qFormat/>
    <w:rsid w:val="004B0CF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4288061">
      <w:bodyDiv w:val="1"/>
      <w:marLeft w:val="0"/>
      <w:marRight w:val="0"/>
      <w:marTop w:val="0"/>
      <w:marBottom w:val="0"/>
      <w:divBdr>
        <w:top w:val="none" w:sz="0" w:space="0" w:color="auto"/>
        <w:left w:val="none" w:sz="0" w:space="0" w:color="auto"/>
        <w:bottom w:val="none" w:sz="0" w:space="0" w:color="auto"/>
        <w:right w:val="none" w:sz="0" w:space="0" w:color="auto"/>
      </w:divBdr>
    </w:div>
    <w:div w:id="985818209">
      <w:bodyDiv w:val="1"/>
      <w:marLeft w:val="0"/>
      <w:marRight w:val="0"/>
      <w:marTop w:val="0"/>
      <w:marBottom w:val="0"/>
      <w:divBdr>
        <w:top w:val="none" w:sz="0" w:space="0" w:color="auto"/>
        <w:left w:val="none" w:sz="0" w:space="0" w:color="auto"/>
        <w:bottom w:val="none" w:sz="0" w:space="0" w:color="auto"/>
        <w:right w:val="none" w:sz="0" w:space="0" w:color="auto"/>
      </w:divBdr>
    </w:div>
    <w:div w:id="1033456223">
      <w:bodyDiv w:val="1"/>
      <w:marLeft w:val="0"/>
      <w:marRight w:val="0"/>
      <w:marTop w:val="0"/>
      <w:marBottom w:val="0"/>
      <w:divBdr>
        <w:top w:val="none" w:sz="0" w:space="0" w:color="auto"/>
        <w:left w:val="none" w:sz="0" w:space="0" w:color="auto"/>
        <w:bottom w:val="none" w:sz="0" w:space="0" w:color="auto"/>
        <w:right w:val="none" w:sz="0" w:space="0" w:color="auto"/>
      </w:divBdr>
    </w:div>
    <w:div w:id="1077823637">
      <w:bodyDiv w:val="1"/>
      <w:marLeft w:val="0"/>
      <w:marRight w:val="0"/>
      <w:marTop w:val="0"/>
      <w:marBottom w:val="0"/>
      <w:divBdr>
        <w:top w:val="none" w:sz="0" w:space="0" w:color="auto"/>
        <w:left w:val="none" w:sz="0" w:space="0" w:color="auto"/>
        <w:bottom w:val="none" w:sz="0" w:space="0" w:color="auto"/>
        <w:right w:val="none" w:sz="0" w:space="0" w:color="auto"/>
      </w:divBdr>
    </w:div>
    <w:div w:id="1318537898">
      <w:bodyDiv w:val="1"/>
      <w:marLeft w:val="0"/>
      <w:marRight w:val="0"/>
      <w:marTop w:val="0"/>
      <w:marBottom w:val="0"/>
      <w:divBdr>
        <w:top w:val="none" w:sz="0" w:space="0" w:color="auto"/>
        <w:left w:val="none" w:sz="0" w:space="0" w:color="auto"/>
        <w:bottom w:val="none" w:sz="0" w:space="0" w:color="auto"/>
        <w:right w:val="none" w:sz="0" w:space="0" w:color="auto"/>
      </w:divBdr>
    </w:div>
    <w:div w:id="1651248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561</Words>
  <Characters>3087</Characters>
  <Application>Microsoft Office Word</Application>
  <DocSecurity>0</DocSecurity>
  <Lines>25</Lines>
  <Paragraphs>7</Paragraphs>
  <ScaleCrop>false</ScaleCrop>
  <Company/>
  <LinksUpToDate>false</LinksUpToDate>
  <CharactersWithSpaces>3641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Daan Hoogendijk</dc:creator>
  <cp:keywords/>
  <dc:description/>
  <cp:lastModifiedBy>Kristel Houtappels</cp:lastModifiedBy>
  <cp:revision>2</cp:revision>
  <dcterms:created xsi:type="dcterms:W3CDTF">2026-01-07T15:06:00Z</dcterms:created>
  <dcterms:modified xsi:type="dcterms:W3CDTF">2026-01-07T15:06:00Z</dcterms:modified>
</cp:coreProperties>
</file>